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A0" w:rsidRPr="00B43A84" w:rsidRDefault="007874A0" w:rsidP="007874A0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  <w:r w:rsidRPr="00B43A84">
        <w:rPr>
          <w:rFonts w:ascii="Calibri" w:hAnsi="Calibri" w:cs="Calibri"/>
          <w:b/>
          <w:bCs/>
        </w:rPr>
        <w:t>Fourth Semester</w:t>
      </w:r>
    </w:p>
    <w:p w:rsidR="007874A0" w:rsidRPr="00B43A84" w:rsidRDefault="007874A0" w:rsidP="007874A0">
      <w:pPr>
        <w:widowControl w:val="0"/>
        <w:autoSpaceDE w:val="0"/>
        <w:autoSpaceDN w:val="0"/>
        <w:spacing w:before="64" w:after="0"/>
        <w:ind w:left="151"/>
        <w:jc w:val="center"/>
        <w:outlineLvl w:val="0"/>
        <w:rPr>
          <w:rFonts w:eastAsia="Times New Roman" w:cs="Calibri"/>
          <w:b/>
          <w:bCs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 xml:space="preserve">Course Name: </w:t>
      </w:r>
      <w:r w:rsidRPr="00B43A84">
        <w:rPr>
          <w:rFonts w:eastAsia="Times New Roman" w:cs="Calibri"/>
          <w:b/>
          <w:bCs/>
          <w:sz w:val="24"/>
          <w:szCs w:val="24"/>
        </w:rPr>
        <w:t>Advanced Microeconomics</w:t>
      </w:r>
    </w:p>
    <w:p w:rsidR="00D246DD" w:rsidRDefault="00D246DD" w:rsidP="00D246DD">
      <w:pPr>
        <w:widowControl w:val="0"/>
        <w:autoSpaceDE w:val="0"/>
        <w:autoSpaceDN w:val="0"/>
        <w:spacing w:before="64" w:after="0"/>
        <w:ind w:left="151"/>
        <w:jc w:val="center"/>
        <w:outlineLvl w:val="0"/>
        <w:rPr>
          <w:rFonts w:eastAsia="Times New Roman" w:cs="Calibri"/>
          <w:b/>
          <w:bCs/>
          <w:color w:val="000000"/>
          <w:sz w:val="24"/>
          <w:szCs w:val="24"/>
        </w:rPr>
      </w:pPr>
      <w:r w:rsidRPr="00D246DD">
        <w:rPr>
          <w:rFonts w:eastAsia="Times New Roman" w:cs="Calibri"/>
          <w:b/>
          <w:bCs/>
          <w:color w:val="000000"/>
          <w:sz w:val="24"/>
          <w:szCs w:val="24"/>
        </w:rPr>
        <w:t>Course Code:ECO4400104MJ</w:t>
      </w:r>
    </w:p>
    <w:p w:rsidR="007874A0" w:rsidRDefault="007874A0" w:rsidP="007874A0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  <w:r w:rsidRPr="00B43A84">
        <w:rPr>
          <w:rFonts w:ascii="Calibri" w:hAnsi="Calibri" w:cs="Calibri"/>
          <w:b/>
          <w:bCs/>
        </w:rPr>
        <w:t>Course Level: 200-299</w:t>
      </w:r>
    </w:p>
    <w:p w:rsidR="007874A0" w:rsidRPr="00B43A84" w:rsidRDefault="007874A0" w:rsidP="007874A0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</w:p>
    <w:p w:rsidR="007874A0" w:rsidRPr="00B43A84" w:rsidRDefault="007874A0" w:rsidP="007874A0">
      <w:pPr>
        <w:spacing w:after="0"/>
        <w:ind w:left="3600" w:hanging="3600"/>
        <w:rPr>
          <w:rFonts w:cs="Calibri"/>
          <w:b/>
          <w:bCs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Prerequisites</w:t>
      </w:r>
      <w:r w:rsidRPr="00B43A84">
        <w:rPr>
          <w:rFonts w:cs="Calibri"/>
          <w:sz w:val="24"/>
          <w:szCs w:val="24"/>
        </w:rPr>
        <w:t xml:space="preserve">: </w:t>
      </w:r>
      <w:r w:rsidRPr="00B43A84">
        <w:rPr>
          <w:rFonts w:cs="Calibri"/>
          <w:sz w:val="24"/>
          <w:szCs w:val="24"/>
        </w:rPr>
        <w:tab/>
        <w:t xml:space="preserve">          </w:t>
      </w:r>
      <w:r>
        <w:rPr>
          <w:rFonts w:cs="Calibri"/>
          <w:sz w:val="24"/>
          <w:szCs w:val="24"/>
        </w:rPr>
        <w:tab/>
      </w:r>
      <w:r w:rsidRPr="00B43A84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 w:rsidRPr="00B43A84">
        <w:rPr>
          <w:rFonts w:cs="Calibri"/>
          <w:b/>
          <w:bCs/>
          <w:sz w:val="24"/>
          <w:szCs w:val="24"/>
        </w:rPr>
        <w:t xml:space="preserve"> </w:t>
      </w:r>
    </w:p>
    <w:p w:rsidR="007874A0" w:rsidRPr="00B43A84" w:rsidRDefault="007874A0" w:rsidP="007874A0">
      <w:pPr>
        <w:spacing w:after="0"/>
        <w:ind w:left="3600" w:hanging="3600"/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Theory Credit:</w:t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sz w:val="24"/>
          <w:szCs w:val="24"/>
        </w:rPr>
        <w:t>04</w:t>
      </w:r>
    </w:p>
    <w:p w:rsidR="007874A0" w:rsidRPr="00B43A84" w:rsidRDefault="007874A0" w:rsidP="007874A0">
      <w:pPr>
        <w:spacing w:after="0"/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Practical Credit:</w:t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sz w:val="24"/>
          <w:szCs w:val="24"/>
        </w:rPr>
        <w:t>NIL</w:t>
      </w:r>
    </w:p>
    <w:p w:rsidR="007874A0" w:rsidRPr="00B43A84" w:rsidRDefault="007874A0" w:rsidP="007874A0">
      <w:pPr>
        <w:spacing w:after="0"/>
        <w:rPr>
          <w:rFonts w:cs="Calibri"/>
          <w:b/>
          <w:bCs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No. of Required Classes:</w:t>
      </w:r>
    </w:p>
    <w:p w:rsidR="007874A0" w:rsidRPr="00B43A84" w:rsidRDefault="007874A0" w:rsidP="007874A0">
      <w:pPr>
        <w:spacing w:after="0"/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ab/>
        <w:t>No. of Contact Classes:</w:t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sz w:val="24"/>
          <w:szCs w:val="24"/>
        </w:rPr>
        <w:t>60</w:t>
      </w:r>
    </w:p>
    <w:p w:rsidR="007874A0" w:rsidRDefault="007874A0" w:rsidP="007874A0">
      <w:pPr>
        <w:spacing w:after="0"/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ab/>
        <w:t>No. of Non-contact Classes:</w:t>
      </w:r>
      <w:r w:rsidRPr="00B43A84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sz w:val="24"/>
          <w:szCs w:val="24"/>
        </w:rPr>
        <w:t>NIL</w:t>
      </w:r>
    </w:p>
    <w:p w:rsidR="007874A0" w:rsidRPr="00E00420" w:rsidRDefault="007874A0" w:rsidP="007874A0">
      <w:pPr>
        <w:spacing w:after="0"/>
        <w:rPr>
          <w:rFonts w:cs="Calibri"/>
          <w:sz w:val="24"/>
          <w:szCs w:val="24"/>
        </w:rPr>
      </w:pPr>
    </w:p>
    <w:p w:rsidR="007874A0" w:rsidRPr="00B43A84" w:rsidRDefault="007874A0" w:rsidP="007874A0">
      <w:pPr>
        <w:widowControl w:val="0"/>
        <w:autoSpaceDE w:val="0"/>
        <w:autoSpaceDN w:val="0"/>
        <w:spacing w:before="64" w:after="0"/>
        <w:jc w:val="both"/>
        <w:outlineLvl w:val="0"/>
        <w:rPr>
          <w:rFonts w:cs="Calibri"/>
          <w:b/>
          <w:sz w:val="24"/>
          <w:szCs w:val="24"/>
        </w:rPr>
      </w:pPr>
      <w:r w:rsidRPr="00B43A84">
        <w:rPr>
          <w:rFonts w:cs="Calibri"/>
          <w:b/>
          <w:sz w:val="24"/>
          <w:szCs w:val="24"/>
        </w:rPr>
        <w:t>Course Outcomes:</w:t>
      </w:r>
    </w:p>
    <w:p w:rsidR="007874A0" w:rsidRPr="00B43A84" w:rsidRDefault="007874A0" w:rsidP="007874A0">
      <w:pPr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>CO-1: Apply game theory to analyze market decisions.</w:t>
      </w:r>
    </w:p>
    <w:p w:rsidR="007874A0" w:rsidRPr="00B43A84" w:rsidRDefault="007874A0" w:rsidP="007874A0">
      <w:pPr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 xml:space="preserve">CO-2: Analyze the implications of public policy on </w:t>
      </w:r>
      <w:proofErr w:type="spellStart"/>
      <w:r w:rsidRPr="00B43A84">
        <w:rPr>
          <w:rFonts w:cs="Calibri"/>
          <w:sz w:val="24"/>
          <w:szCs w:val="24"/>
        </w:rPr>
        <w:t>labour</w:t>
      </w:r>
      <w:proofErr w:type="spellEnd"/>
      <w:r w:rsidRPr="00B43A84">
        <w:rPr>
          <w:rFonts w:cs="Calibri"/>
          <w:sz w:val="24"/>
          <w:szCs w:val="24"/>
        </w:rPr>
        <w:t xml:space="preserve"> markets.</w:t>
      </w:r>
    </w:p>
    <w:p w:rsidR="007874A0" w:rsidRPr="00B43A84" w:rsidRDefault="007874A0" w:rsidP="007874A0">
      <w:pPr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>CO-3: Differentiate between forms of production functions such as Cobb-Douglas, CES, and Fixed coefficient type, and analyze their implications on total and partial factor productivity.</w:t>
      </w:r>
    </w:p>
    <w:p w:rsidR="007874A0" w:rsidRPr="00B43A84" w:rsidRDefault="007874A0" w:rsidP="007874A0">
      <w:pPr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>CO-4: Compare partial and general equilibrium approaches.</w:t>
      </w:r>
    </w:p>
    <w:p w:rsidR="007874A0" w:rsidRPr="00B43A84" w:rsidRDefault="007874A0" w:rsidP="007874A0">
      <w:pPr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>CO-5: Assess the criteria for social welfare optimization.</w:t>
      </w:r>
      <w:r w:rsidRPr="00B43A84">
        <w:rPr>
          <w:rFonts w:cs="Calibri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245"/>
        <w:gridCol w:w="1843"/>
        <w:gridCol w:w="1246"/>
      </w:tblGrid>
      <w:tr w:rsidR="007874A0" w:rsidRPr="00E135C7" w:rsidTr="00985F20">
        <w:tc>
          <w:tcPr>
            <w:tcW w:w="1242" w:type="dxa"/>
          </w:tcPr>
          <w:p w:rsidR="007874A0" w:rsidRPr="00E135C7" w:rsidRDefault="007874A0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135C7">
              <w:rPr>
                <w:rFonts w:cs="Calibri"/>
                <w:b/>
                <w:sz w:val="24"/>
                <w:szCs w:val="24"/>
              </w:rPr>
              <w:t>Unit No</w:t>
            </w:r>
          </w:p>
        </w:tc>
        <w:tc>
          <w:tcPr>
            <w:tcW w:w="5245" w:type="dxa"/>
          </w:tcPr>
          <w:p w:rsidR="007874A0" w:rsidRPr="00E135C7" w:rsidRDefault="007874A0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135C7">
              <w:rPr>
                <w:rFonts w:cs="Calibri"/>
                <w:b/>
                <w:sz w:val="24"/>
                <w:szCs w:val="24"/>
              </w:rPr>
              <w:t>Unit Content</w:t>
            </w:r>
          </w:p>
        </w:tc>
        <w:tc>
          <w:tcPr>
            <w:tcW w:w="1843" w:type="dxa"/>
          </w:tcPr>
          <w:p w:rsidR="007874A0" w:rsidRPr="00E135C7" w:rsidRDefault="007874A0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135C7">
              <w:rPr>
                <w:rFonts w:cs="Calibri"/>
                <w:b/>
                <w:sz w:val="24"/>
                <w:szCs w:val="24"/>
              </w:rPr>
              <w:t>No. of Classes</w:t>
            </w:r>
          </w:p>
        </w:tc>
        <w:tc>
          <w:tcPr>
            <w:tcW w:w="1246" w:type="dxa"/>
          </w:tcPr>
          <w:p w:rsidR="007874A0" w:rsidRPr="00E135C7" w:rsidRDefault="007874A0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135C7">
              <w:rPr>
                <w:rFonts w:cs="Calibri"/>
                <w:b/>
                <w:sz w:val="24"/>
                <w:szCs w:val="24"/>
              </w:rPr>
              <w:t>Marks</w:t>
            </w:r>
          </w:p>
        </w:tc>
      </w:tr>
      <w:tr w:rsidR="007874A0" w:rsidRPr="00E135C7" w:rsidTr="00985F20">
        <w:trPr>
          <w:trHeight w:val="331"/>
        </w:trPr>
        <w:tc>
          <w:tcPr>
            <w:tcW w:w="1242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874A0" w:rsidRPr="00E135C7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b/>
                <w:bCs/>
                <w:sz w:val="24"/>
                <w:szCs w:val="24"/>
              </w:rPr>
              <w:t>Input Markets</w:t>
            </w:r>
          </w:p>
        </w:tc>
        <w:tc>
          <w:tcPr>
            <w:tcW w:w="1843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1246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10</w:t>
            </w:r>
          </w:p>
        </w:tc>
      </w:tr>
      <w:tr w:rsidR="007874A0" w:rsidRPr="00E135C7" w:rsidTr="00985F20">
        <w:tc>
          <w:tcPr>
            <w:tcW w:w="1242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874A0" w:rsidRPr="00913B4F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B43A84">
              <w:rPr>
                <w:rFonts w:cs="Calibri"/>
                <w:sz w:val="24"/>
                <w:szCs w:val="24"/>
              </w:rPr>
              <w:t>Labour</w:t>
            </w:r>
            <w:proofErr w:type="spellEnd"/>
            <w:r w:rsidRPr="00B43A84">
              <w:rPr>
                <w:rFonts w:cs="Calibri"/>
                <w:sz w:val="24"/>
                <w:szCs w:val="24"/>
              </w:rPr>
              <w:t xml:space="preserve"> and land markets - basic concepts (derived demand, productivity of an input, marginal productivity of </w:t>
            </w:r>
            <w:proofErr w:type="spellStart"/>
            <w:r w:rsidRPr="00B43A84">
              <w:rPr>
                <w:rFonts w:cs="Calibri"/>
                <w:sz w:val="24"/>
                <w:szCs w:val="24"/>
              </w:rPr>
              <w:t>labour</w:t>
            </w:r>
            <w:proofErr w:type="spellEnd"/>
            <w:r w:rsidRPr="00B43A84">
              <w:rPr>
                <w:rFonts w:cs="Calibri"/>
                <w:sz w:val="24"/>
                <w:szCs w:val="24"/>
              </w:rPr>
              <w:t xml:space="preserve">, marginal revenue product); demand for </w:t>
            </w:r>
            <w:proofErr w:type="spellStart"/>
            <w:r w:rsidRPr="00B43A84">
              <w:rPr>
                <w:rFonts w:cs="Calibri"/>
                <w:sz w:val="24"/>
                <w:szCs w:val="24"/>
              </w:rPr>
              <w:t>labour</w:t>
            </w:r>
            <w:proofErr w:type="spellEnd"/>
            <w:r w:rsidRPr="00B43A84">
              <w:rPr>
                <w:rFonts w:cs="Calibri"/>
                <w:sz w:val="24"/>
                <w:szCs w:val="24"/>
              </w:rPr>
              <w:t xml:space="preserve">; input demand curves; shifts in input demand curves; competitive </w:t>
            </w:r>
            <w:proofErr w:type="spellStart"/>
            <w:r w:rsidRPr="00B43A84">
              <w:rPr>
                <w:rFonts w:cs="Calibri"/>
                <w:sz w:val="24"/>
                <w:szCs w:val="24"/>
              </w:rPr>
              <w:t>labour</w:t>
            </w:r>
            <w:proofErr w:type="spellEnd"/>
            <w:r w:rsidRPr="00B43A84">
              <w:rPr>
                <w:rFonts w:cs="Calibri"/>
                <w:sz w:val="24"/>
                <w:szCs w:val="24"/>
              </w:rPr>
              <w:t xml:space="preserve"> markets; and </w:t>
            </w:r>
            <w:proofErr w:type="spellStart"/>
            <w:r w:rsidRPr="00B43A84">
              <w:rPr>
                <w:rFonts w:cs="Calibri"/>
                <w:sz w:val="24"/>
                <w:szCs w:val="24"/>
              </w:rPr>
              <w:t>labour</w:t>
            </w:r>
            <w:proofErr w:type="spellEnd"/>
            <w:r w:rsidRPr="00B43A84">
              <w:rPr>
                <w:rFonts w:cs="Calibri"/>
                <w:sz w:val="24"/>
                <w:szCs w:val="24"/>
              </w:rPr>
              <w:t xml:space="preserve"> markets and public policy.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B43A84">
              <w:rPr>
                <w:rFonts w:cs="Calibri"/>
                <w:sz w:val="24"/>
                <w:szCs w:val="24"/>
              </w:rPr>
              <w:t>Factors share &amp; Technical progress- Backward bending supply curve of Labor.</w:t>
            </w:r>
          </w:p>
        </w:tc>
        <w:tc>
          <w:tcPr>
            <w:tcW w:w="1843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7874A0" w:rsidRPr="00E135C7" w:rsidTr="00985F20">
        <w:tc>
          <w:tcPr>
            <w:tcW w:w="1242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874A0" w:rsidRPr="00E135C7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b/>
                <w:bCs/>
                <w:sz w:val="24"/>
                <w:szCs w:val="24"/>
              </w:rPr>
              <w:t>Theory of Production and Cost</w:t>
            </w:r>
          </w:p>
        </w:tc>
        <w:tc>
          <w:tcPr>
            <w:tcW w:w="1843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1246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10</w:t>
            </w:r>
          </w:p>
        </w:tc>
      </w:tr>
      <w:tr w:rsidR="007874A0" w:rsidRPr="00E135C7" w:rsidTr="00985F20">
        <w:tc>
          <w:tcPr>
            <w:tcW w:w="1242" w:type="dxa"/>
          </w:tcPr>
          <w:p w:rsidR="007874A0" w:rsidRPr="00E135C7" w:rsidRDefault="007874A0" w:rsidP="00985F2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74A0" w:rsidRPr="00E135C7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sz w:val="24"/>
                <w:szCs w:val="24"/>
              </w:rPr>
              <w:t xml:space="preserve">Forms of Production Function; Cobb-Douglas, CES and Fixed coefficient Type – the Ideas of Partial and </w:t>
            </w:r>
            <w:r w:rsidRPr="00B43A84">
              <w:rPr>
                <w:rFonts w:cs="Calibri"/>
                <w:sz w:val="24"/>
                <w:szCs w:val="24"/>
              </w:rPr>
              <w:lastRenderedPageBreak/>
              <w:t>Total Factor Productivity– Derivation of Cost Function from Production Function – Multi-product Firm: production Efficiency Locus, Production Possibility Frontier.</w:t>
            </w:r>
          </w:p>
        </w:tc>
        <w:tc>
          <w:tcPr>
            <w:tcW w:w="1843" w:type="dxa"/>
          </w:tcPr>
          <w:p w:rsidR="007874A0" w:rsidRPr="00E135C7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46" w:type="dxa"/>
          </w:tcPr>
          <w:p w:rsidR="007874A0" w:rsidRPr="00E135C7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874A0" w:rsidRPr="00E135C7" w:rsidTr="00985F20">
        <w:tc>
          <w:tcPr>
            <w:tcW w:w="1242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</w:tcPr>
          <w:p w:rsidR="007874A0" w:rsidRPr="001F69DD" w:rsidRDefault="007874A0" w:rsidP="00985F20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B43A84">
              <w:rPr>
                <w:rFonts w:cs="Calibri"/>
                <w:b/>
                <w:bCs/>
                <w:sz w:val="24"/>
                <w:szCs w:val="24"/>
              </w:rPr>
              <w:t>Consumer Theory and Information Economics</w:t>
            </w:r>
          </w:p>
        </w:tc>
        <w:tc>
          <w:tcPr>
            <w:tcW w:w="1843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1246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10</w:t>
            </w:r>
          </w:p>
        </w:tc>
      </w:tr>
      <w:tr w:rsidR="007874A0" w:rsidRPr="00E135C7" w:rsidTr="00985F20">
        <w:tc>
          <w:tcPr>
            <w:tcW w:w="1242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874A0" w:rsidRPr="00B43A84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sz w:val="24"/>
                <w:szCs w:val="24"/>
              </w:rPr>
              <w:t>A review of Indifference Curve, Violation of premises of Indifference curve approach, Revealed Preference Theory.</w:t>
            </w:r>
          </w:p>
          <w:p w:rsidR="007874A0" w:rsidRPr="00E135C7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sz w:val="24"/>
                <w:szCs w:val="24"/>
              </w:rPr>
              <w:t>Inter-temporal choice, Choice under risk-Expected Return, variability and Expected utility hypothesis- Asymmetric information- Adverse Selection and Moral Hazard</w:t>
            </w:r>
          </w:p>
        </w:tc>
        <w:tc>
          <w:tcPr>
            <w:tcW w:w="1843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7874A0" w:rsidRPr="00E135C7" w:rsidTr="00985F20">
        <w:tc>
          <w:tcPr>
            <w:tcW w:w="1242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7874A0" w:rsidRPr="00E135C7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b/>
                <w:bCs/>
                <w:sz w:val="24"/>
                <w:szCs w:val="24"/>
              </w:rPr>
              <w:t xml:space="preserve">Market Structure and Game Theory </w:t>
            </w:r>
          </w:p>
        </w:tc>
        <w:tc>
          <w:tcPr>
            <w:tcW w:w="1843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1246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10</w:t>
            </w:r>
          </w:p>
        </w:tc>
      </w:tr>
      <w:tr w:rsidR="007874A0" w:rsidRPr="00E135C7" w:rsidTr="00985F20">
        <w:tc>
          <w:tcPr>
            <w:tcW w:w="1242" w:type="dxa"/>
          </w:tcPr>
          <w:p w:rsidR="007874A0" w:rsidRPr="00E135C7" w:rsidRDefault="007874A0" w:rsidP="00985F2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74A0" w:rsidRPr="00B43A84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sz w:val="24"/>
                <w:szCs w:val="24"/>
              </w:rPr>
              <w:t>Monopoly, Pricing with Market Power; Degree of Monopoly, Price Discrimination- Different Degrees; Multi-plant Monopoly.</w:t>
            </w:r>
          </w:p>
          <w:p w:rsidR="007874A0" w:rsidRPr="00B43A84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sz w:val="24"/>
                <w:szCs w:val="24"/>
              </w:rPr>
              <w:t>Monopolistic competition: Product Differentiation, Perceived and Proportionate Demand Curves, Price-Output Determination.</w:t>
            </w:r>
          </w:p>
          <w:p w:rsidR="007874A0" w:rsidRPr="00E135C7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sz w:val="24"/>
                <w:szCs w:val="24"/>
              </w:rPr>
              <w:t>Oligopoly and Game Theory (Two Person Zero Sum Game, Basic ideas and examples of non-zero-sum games, Prisoner’s Dilemma), Applications of Game Theory in Oligopolistic Markets (</w:t>
            </w:r>
            <w:proofErr w:type="spellStart"/>
            <w:r w:rsidRPr="00B43A84">
              <w:rPr>
                <w:rFonts w:cs="Calibri"/>
                <w:sz w:val="24"/>
                <w:szCs w:val="24"/>
              </w:rPr>
              <w:t>Cournot</w:t>
            </w:r>
            <w:proofErr w:type="spellEnd"/>
            <w:r w:rsidRPr="00B43A84">
              <w:rPr>
                <w:rFonts w:cs="Calibri"/>
                <w:sz w:val="24"/>
                <w:szCs w:val="24"/>
              </w:rPr>
              <w:t xml:space="preserve"> Equilibrium).</w:t>
            </w:r>
          </w:p>
        </w:tc>
        <w:tc>
          <w:tcPr>
            <w:tcW w:w="1843" w:type="dxa"/>
          </w:tcPr>
          <w:p w:rsidR="007874A0" w:rsidRPr="00E135C7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46" w:type="dxa"/>
          </w:tcPr>
          <w:p w:rsidR="007874A0" w:rsidRPr="00E135C7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874A0" w:rsidRPr="00E135C7" w:rsidTr="00985F20">
        <w:tc>
          <w:tcPr>
            <w:tcW w:w="1242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7874A0" w:rsidRPr="00537B49" w:rsidRDefault="007874A0" w:rsidP="00985F20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B43A84">
              <w:rPr>
                <w:rFonts w:cs="Calibri"/>
                <w:b/>
                <w:bCs/>
                <w:sz w:val="24"/>
                <w:szCs w:val="24"/>
              </w:rPr>
              <w:t>General Equilibrium &amp; Welfare Economics</w:t>
            </w:r>
          </w:p>
        </w:tc>
        <w:tc>
          <w:tcPr>
            <w:tcW w:w="1843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1246" w:type="dxa"/>
          </w:tcPr>
          <w:p w:rsidR="007874A0" w:rsidRPr="001F69DD" w:rsidRDefault="007874A0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F69DD">
              <w:rPr>
                <w:rFonts w:cs="Calibri"/>
                <w:b/>
                <w:sz w:val="24"/>
                <w:szCs w:val="24"/>
              </w:rPr>
              <w:t>10</w:t>
            </w:r>
          </w:p>
        </w:tc>
      </w:tr>
      <w:tr w:rsidR="007874A0" w:rsidRPr="00E135C7" w:rsidTr="00985F20">
        <w:tc>
          <w:tcPr>
            <w:tcW w:w="1242" w:type="dxa"/>
          </w:tcPr>
          <w:p w:rsidR="007874A0" w:rsidRPr="00E135C7" w:rsidRDefault="007874A0" w:rsidP="00985F2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74A0" w:rsidRPr="00B43A84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sz w:val="24"/>
                <w:szCs w:val="24"/>
              </w:rPr>
              <w:t xml:space="preserve">Partial versus General Equilibrium Approaches- </w:t>
            </w:r>
            <w:proofErr w:type="spellStart"/>
            <w:r w:rsidRPr="00B43A84">
              <w:rPr>
                <w:rFonts w:cs="Calibri"/>
                <w:sz w:val="24"/>
                <w:szCs w:val="24"/>
              </w:rPr>
              <w:t>Walrasian</w:t>
            </w:r>
            <w:proofErr w:type="spellEnd"/>
            <w:r w:rsidRPr="00B43A84">
              <w:rPr>
                <w:rFonts w:cs="Calibri"/>
                <w:sz w:val="24"/>
                <w:szCs w:val="24"/>
              </w:rPr>
              <w:t xml:space="preserve"> General Equilibrium System.</w:t>
            </w:r>
          </w:p>
          <w:p w:rsidR="007874A0" w:rsidRPr="00E135C7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sz w:val="24"/>
                <w:szCs w:val="24"/>
              </w:rPr>
              <w:t xml:space="preserve">Pareto optimality, </w:t>
            </w:r>
            <w:proofErr w:type="spellStart"/>
            <w:r w:rsidRPr="00B43A84">
              <w:rPr>
                <w:rFonts w:cs="Calibri"/>
                <w:sz w:val="24"/>
                <w:szCs w:val="24"/>
              </w:rPr>
              <w:t>Kaldor</w:t>
            </w:r>
            <w:proofErr w:type="spellEnd"/>
            <w:r w:rsidRPr="00B43A84">
              <w:rPr>
                <w:rFonts w:cs="Calibri"/>
                <w:sz w:val="24"/>
                <w:szCs w:val="24"/>
              </w:rPr>
              <w:t>-Hicks compensation criteria, Social Welfare Function, Fundamental Theorems of Welfare Economics, Arrow’s Impossibility Theorem.</w:t>
            </w:r>
          </w:p>
        </w:tc>
        <w:tc>
          <w:tcPr>
            <w:tcW w:w="1843" w:type="dxa"/>
          </w:tcPr>
          <w:p w:rsidR="007874A0" w:rsidRPr="00E135C7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46" w:type="dxa"/>
          </w:tcPr>
          <w:p w:rsidR="007874A0" w:rsidRPr="00E135C7" w:rsidRDefault="007874A0" w:rsidP="00985F2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7874A0" w:rsidRPr="00B43A84" w:rsidRDefault="007874A0" w:rsidP="007874A0">
      <w:pPr>
        <w:jc w:val="both"/>
        <w:rPr>
          <w:rFonts w:cs="Calibri"/>
          <w:sz w:val="24"/>
          <w:szCs w:val="24"/>
        </w:rPr>
      </w:pPr>
    </w:p>
    <w:p w:rsidR="007874A0" w:rsidRPr="00B43A84" w:rsidRDefault="007874A0" w:rsidP="007874A0">
      <w:pPr>
        <w:jc w:val="both"/>
        <w:rPr>
          <w:rFonts w:cs="Calibri"/>
          <w:b/>
          <w:bCs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Readings:</w:t>
      </w:r>
    </w:p>
    <w:p w:rsidR="007874A0" w:rsidRPr="00B43A84" w:rsidRDefault="007874A0" w:rsidP="007874A0">
      <w:pPr>
        <w:pStyle w:val="ListParagraph"/>
        <w:numPr>
          <w:ilvl w:val="0"/>
          <w:numId w:val="3"/>
        </w:numPr>
        <w:spacing w:after="160"/>
        <w:jc w:val="both"/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 xml:space="preserve">Dominick </w:t>
      </w:r>
      <w:proofErr w:type="spellStart"/>
      <w:r w:rsidRPr="00B43A84">
        <w:rPr>
          <w:rFonts w:cs="Calibri"/>
          <w:sz w:val="24"/>
          <w:szCs w:val="24"/>
        </w:rPr>
        <w:t>Salvatore,Schaum's</w:t>
      </w:r>
      <w:proofErr w:type="spellEnd"/>
      <w:r w:rsidRPr="00B43A84">
        <w:rPr>
          <w:rFonts w:cs="Calibri"/>
          <w:sz w:val="24"/>
          <w:szCs w:val="24"/>
        </w:rPr>
        <w:t xml:space="preserve"> Outline of Microeconomics, McGraw-Hill Education</w:t>
      </w:r>
    </w:p>
    <w:p w:rsidR="007874A0" w:rsidRPr="00B43A84" w:rsidRDefault="007874A0" w:rsidP="007874A0">
      <w:pPr>
        <w:pStyle w:val="ListParagraph"/>
        <w:numPr>
          <w:ilvl w:val="0"/>
          <w:numId w:val="3"/>
        </w:numPr>
        <w:spacing w:after="160"/>
        <w:jc w:val="both"/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 xml:space="preserve">G.S. </w:t>
      </w:r>
      <w:proofErr w:type="spellStart"/>
      <w:r w:rsidRPr="00B43A84">
        <w:rPr>
          <w:rFonts w:cs="Calibri"/>
          <w:sz w:val="24"/>
          <w:szCs w:val="24"/>
        </w:rPr>
        <w:t>Maddala</w:t>
      </w:r>
      <w:proofErr w:type="spellEnd"/>
      <w:r w:rsidRPr="00B43A84">
        <w:rPr>
          <w:rFonts w:cs="Calibri"/>
          <w:sz w:val="24"/>
          <w:szCs w:val="24"/>
        </w:rPr>
        <w:t xml:space="preserve"> and Ellen Miller, Micro Economic Theory and Application, Tata McGraw Hill.</w:t>
      </w:r>
    </w:p>
    <w:p w:rsidR="007874A0" w:rsidRPr="00B43A84" w:rsidRDefault="007874A0" w:rsidP="007874A0">
      <w:pPr>
        <w:pStyle w:val="ListParagraph"/>
        <w:numPr>
          <w:ilvl w:val="0"/>
          <w:numId w:val="3"/>
        </w:numPr>
        <w:spacing w:after="160"/>
        <w:jc w:val="both"/>
        <w:rPr>
          <w:rFonts w:cs="Calibri"/>
          <w:sz w:val="24"/>
          <w:szCs w:val="24"/>
        </w:rPr>
      </w:pPr>
      <w:proofErr w:type="spellStart"/>
      <w:r w:rsidRPr="00B43A84">
        <w:rPr>
          <w:rFonts w:cs="Calibri"/>
          <w:sz w:val="24"/>
          <w:szCs w:val="24"/>
        </w:rPr>
        <w:t>Koutsoyiannis</w:t>
      </w:r>
      <w:proofErr w:type="spellEnd"/>
      <w:r w:rsidRPr="00B43A84">
        <w:rPr>
          <w:rFonts w:cs="Calibri"/>
          <w:sz w:val="24"/>
          <w:szCs w:val="24"/>
        </w:rPr>
        <w:t>. A, Modern Micro-Economics, ELBS/Macmillan.</w:t>
      </w:r>
    </w:p>
    <w:p w:rsidR="007874A0" w:rsidRPr="00B43A84" w:rsidRDefault="007874A0" w:rsidP="007874A0">
      <w:pPr>
        <w:pStyle w:val="ListParagraph"/>
        <w:numPr>
          <w:ilvl w:val="0"/>
          <w:numId w:val="3"/>
        </w:numPr>
        <w:spacing w:after="160"/>
        <w:jc w:val="both"/>
        <w:rPr>
          <w:rFonts w:cs="Calibri"/>
          <w:sz w:val="24"/>
          <w:szCs w:val="24"/>
        </w:rPr>
      </w:pPr>
      <w:proofErr w:type="spellStart"/>
      <w:r w:rsidRPr="00B43A84">
        <w:rPr>
          <w:rFonts w:cs="Calibri"/>
          <w:sz w:val="24"/>
          <w:szCs w:val="24"/>
        </w:rPr>
        <w:t>Pindyck</w:t>
      </w:r>
      <w:proofErr w:type="spellEnd"/>
      <w:r w:rsidRPr="00B43A84">
        <w:rPr>
          <w:rFonts w:cs="Calibri"/>
          <w:sz w:val="24"/>
          <w:szCs w:val="24"/>
        </w:rPr>
        <w:t>, R. &amp;</w:t>
      </w:r>
      <w:proofErr w:type="spellStart"/>
      <w:r w:rsidRPr="00B43A84">
        <w:rPr>
          <w:rFonts w:cs="Calibri"/>
          <w:sz w:val="24"/>
          <w:szCs w:val="24"/>
        </w:rPr>
        <w:t>Rubinfield</w:t>
      </w:r>
      <w:proofErr w:type="spellEnd"/>
      <w:r w:rsidRPr="00B43A84">
        <w:rPr>
          <w:rFonts w:cs="Calibri"/>
          <w:sz w:val="24"/>
          <w:szCs w:val="24"/>
        </w:rPr>
        <w:t>, D.L., “ Microeconomics”, Pearson</w:t>
      </w:r>
    </w:p>
    <w:p w:rsidR="007874A0" w:rsidRPr="00B43A84" w:rsidRDefault="007874A0" w:rsidP="007874A0">
      <w:pPr>
        <w:pStyle w:val="ListParagraph"/>
        <w:numPr>
          <w:ilvl w:val="0"/>
          <w:numId w:val="3"/>
        </w:numPr>
        <w:spacing w:after="160"/>
        <w:jc w:val="both"/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 xml:space="preserve">C. Snyder and W. Nicholson, Fundamentals of Microeconomics, </w:t>
      </w:r>
      <w:proofErr w:type="spellStart"/>
      <w:r w:rsidRPr="00B43A84">
        <w:rPr>
          <w:rFonts w:cs="Calibri"/>
          <w:sz w:val="24"/>
          <w:szCs w:val="24"/>
        </w:rPr>
        <w:t>Cengage</w:t>
      </w:r>
      <w:proofErr w:type="spellEnd"/>
      <w:r w:rsidRPr="00B43A84">
        <w:rPr>
          <w:rFonts w:cs="Calibri"/>
          <w:sz w:val="24"/>
          <w:szCs w:val="24"/>
        </w:rPr>
        <w:t xml:space="preserve"> Learning (India).</w:t>
      </w:r>
    </w:p>
    <w:p w:rsidR="00031E26" w:rsidRPr="007874A0" w:rsidRDefault="007874A0" w:rsidP="007874A0">
      <w:proofErr w:type="spellStart"/>
      <w:proofErr w:type="gramStart"/>
      <w:r w:rsidRPr="00B43A84">
        <w:rPr>
          <w:rFonts w:cs="Calibri"/>
          <w:sz w:val="24"/>
          <w:szCs w:val="24"/>
        </w:rPr>
        <w:t>Anindya</w:t>
      </w:r>
      <w:proofErr w:type="spellEnd"/>
      <w:r w:rsidRPr="00B43A84">
        <w:rPr>
          <w:rFonts w:cs="Calibri"/>
          <w:sz w:val="24"/>
          <w:szCs w:val="24"/>
        </w:rPr>
        <w:t xml:space="preserve"> </w:t>
      </w:r>
      <w:proofErr w:type="spellStart"/>
      <w:r w:rsidRPr="00B43A84">
        <w:rPr>
          <w:rFonts w:cs="Calibri"/>
          <w:sz w:val="24"/>
          <w:szCs w:val="24"/>
        </w:rPr>
        <w:t>Sen</w:t>
      </w:r>
      <w:proofErr w:type="spellEnd"/>
      <w:r w:rsidRPr="00B43A84">
        <w:rPr>
          <w:rFonts w:cs="Calibri"/>
          <w:sz w:val="24"/>
          <w:szCs w:val="24"/>
        </w:rPr>
        <w:t>, Microeconomics-Theory and Application, Oxford University Pres</w:t>
      </w:r>
      <w:r>
        <w:rPr>
          <w:rFonts w:cs="Calibri"/>
          <w:sz w:val="24"/>
          <w:szCs w:val="24"/>
        </w:rPr>
        <w:t>s.</w:t>
      </w:r>
      <w:proofErr w:type="gramEnd"/>
    </w:p>
    <w:sectPr w:rsidR="00031E26" w:rsidRPr="007874A0" w:rsidSect="00CF7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F23EC"/>
    <w:multiLevelType w:val="hybridMultilevel"/>
    <w:tmpl w:val="C074CE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76069"/>
    <w:multiLevelType w:val="hybridMultilevel"/>
    <w:tmpl w:val="E87ECA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75B82"/>
    <w:multiLevelType w:val="hybridMultilevel"/>
    <w:tmpl w:val="13DC3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516AC4"/>
    <w:rsid w:val="00031E26"/>
    <w:rsid w:val="00237344"/>
    <w:rsid w:val="00516AC4"/>
    <w:rsid w:val="007874A0"/>
    <w:rsid w:val="008922AD"/>
    <w:rsid w:val="00CF7A82"/>
    <w:rsid w:val="00D2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AC4"/>
    <w:pPr>
      <w:ind w:left="720"/>
      <w:contextualSpacing/>
    </w:pPr>
    <w:rPr>
      <w:rFonts w:ascii="Calibri" w:eastAsia="Calibri" w:hAnsi="Calibri" w:cs="Times New Roman"/>
      <w:szCs w:val="22"/>
      <w:lang w:bidi="ar-SA"/>
    </w:rPr>
  </w:style>
  <w:style w:type="paragraph" w:customStyle="1" w:styleId="Default">
    <w:name w:val="Default"/>
    <w:rsid w:val="00516A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 w:bidi="ar-SA"/>
    </w:rPr>
  </w:style>
  <w:style w:type="paragraph" w:styleId="BodyText">
    <w:name w:val="Body Text"/>
    <w:basedOn w:val="Normal"/>
    <w:link w:val="BodyTextChar"/>
    <w:uiPriority w:val="1"/>
    <w:qFormat/>
    <w:rsid w:val="00516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Vrind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6AC4"/>
    <w:rPr>
      <w:rFonts w:ascii="Times New Roman" w:eastAsia="Times New Roman" w:hAnsi="Times New Roman" w:cs="Vrind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A.K. Paul</dc:creator>
  <cp:keywords/>
  <dc:description/>
  <cp:lastModifiedBy>A.K. Paul</cp:lastModifiedBy>
  <cp:revision>4</cp:revision>
  <dcterms:created xsi:type="dcterms:W3CDTF">2026-05-18T05:52:00Z</dcterms:created>
  <dcterms:modified xsi:type="dcterms:W3CDTF">2026-05-18T06:22:00Z</dcterms:modified>
</cp:coreProperties>
</file>